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DD85C">
      <w:pPr>
        <w:jc w:val="center"/>
        <w:rPr>
          <w:rFonts w:hint="eastAsia" w:eastAsia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sz w:val="28"/>
          <w:szCs w:val="28"/>
          <w:lang w:val="en-US" w:eastAsia="zh-CN"/>
        </w:rPr>
        <w:t>2027年</w:t>
      </w:r>
      <w:r>
        <w:rPr>
          <w:rFonts w:hint="eastAsia" w:ascii="微软雅黑" w:hAnsi="微软雅黑" w:eastAsia="微软雅黑"/>
          <w:sz w:val="28"/>
          <w:szCs w:val="28"/>
        </w:rPr>
        <w:t>动物园视频媒体运营服务项目</w:t>
      </w:r>
      <w:r>
        <w:rPr>
          <w:rFonts w:hint="eastAsia" w:ascii="微软雅黑" w:hAnsi="微软雅黑" w:eastAsia="微软雅黑"/>
          <w:sz w:val="28"/>
          <w:szCs w:val="28"/>
          <w:lang w:eastAsia="zh-CN"/>
        </w:rPr>
        <w:t>报价清单</w:t>
      </w:r>
    </w:p>
    <w:tbl>
      <w:tblPr>
        <w:tblStyle w:val="8"/>
        <w:tblpPr w:leftFromText="180" w:rightFromText="180" w:vertAnchor="text" w:horzAnchor="page" w:tblpXSpec="center" w:tblpY="65"/>
        <w:tblOverlap w:val="never"/>
        <w:tblW w:w="10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2017"/>
        <w:gridCol w:w="1396"/>
        <w:gridCol w:w="775"/>
        <w:gridCol w:w="775"/>
        <w:gridCol w:w="1085"/>
        <w:gridCol w:w="3906"/>
      </w:tblGrid>
      <w:tr w14:paraId="3EB5C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582" w:type="dxa"/>
            <w:noWrap w:val="0"/>
            <w:vAlign w:val="center"/>
          </w:tcPr>
          <w:p w14:paraId="32D11A9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bookmarkStart w:id="0" w:name="OLE_LINK9"/>
            <w:bookmarkStart w:id="1" w:name="OLE_LINK8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17" w:type="dxa"/>
            <w:noWrap w:val="0"/>
            <w:vAlign w:val="center"/>
          </w:tcPr>
          <w:p w14:paraId="7AF416F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396" w:type="dxa"/>
            <w:noWrap w:val="0"/>
            <w:vAlign w:val="center"/>
          </w:tcPr>
          <w:p w14:paraId="3150986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单价（元）</w:t>
            </w:r>
          </w:p>
        </w:tc>
        <w:tc>
          <w:tcPr>
            <w:tcW w:w="775" w:type="dxa"/>
            <w:noWrap w:val="0"/>
            <w:vAlign w:val="center"/>
          </w:tcPr>
          <w:p w14:paraId="6B8B4D5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775" w:type="dxa"/>
            <w:noWrap w:val="0"/>
            <w:vAlign w:val="center"/>
          </w:tcPr>
          <w:p w14:paraId="0475F03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085" w:type="dxa"/>
            <w:noWrap w:val="0"/>
            <w:vAlign w:val="center"/>
          </w:tcPr>
          <w:p w14:paraId="6F71F04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金额（元）</w:t>
            </w:r>
          </w:p>
        </w:tc>
        <w:tc>
          <w:tcPr>
            <w:tcW w:w="3906" w:type="dxa"/>
            <w:noWrap w:val="0"/>
            <w:vAlign w:val="center"/>
          </w:tcPr>
          <w:p w14:paraId="7ECB104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</w:tr>
      <w:tr w14:paraId="5521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582" w:type="dxa"/>
            <w:noWrap w:val="0"/>
            <w:vAlign w:val="center"/>
          </w:tcPr>
          <w:p w14:paraId="32C008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017" w:type="dxa"/>
            <w:noWrap w:val="0"/>
            <w:vAlign w:val="center"/>
          </w:tcPr>
          <w:p w14:paraId="4C8D5A0B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年度内容策划与脚本创作</w:t>
            </w:r>
          </w:p>
        </w:tc>
        <w:tc>
          <w:tcPr>
            <w:tcW w:w="1396" w:type="dxa"/>
            <w:noWrap w:val="0"/>
            <w:vAlign w:val="center"/>
          </w:tcPr>
          <w:p w14:paraId="769A5E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5" w:type="dxa"/>
            <w:noWrap w:val="0"/>
            <w:vAlign w:val="center"/>
          </w:tcPr>
          <w:p w14:paraId="4AAB5244">
            <w:pPr>
              <w:ind w:firstLine="240" w:firstLineChars="1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775" w:type="dxa"/>
            <w:noWrap w:val="0"/>
            <w:vAlign w:val="center"/>
          </w:tcPr>
          <w:p w14:paraId="076035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4E80114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06" w:type="dxa"/>
            <w:noWrap w:val="0"/>
            <w:vAlign w:val="center"/>
          </w:tcPr>
          <w:p w14:paraId="3A22F862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新媒体编导、影视传媒相关专业，并取得中级职称，动物科普及品牌传播开展选题策划与脚本撰写，重点节点活动策划。</w:t>
            </w:r>
          </w:p>
        </w:tc>
      </w:tr>
      <w:tr w14:paraId="385FC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582" w:type="dxa"/>
            <w:noWrap w:val="0"/>
            <w:vAlign w:val="center"/>
          </w:tcPr>
          <w:p w14:paraId="1DB2F1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017" w:type="dxa"/>
            <w:noWrap w:val="0"/>
            <w:vAlign w:val="center"/>
          </w:tcPr>
          <w:p w14:paraId="7889FC1A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日常视频拍摄与素材采集</w:t>
            </w:r>
          </w:p>
        </w:tc>
        <w:tc>
          <w:tcPr>
            <w:tcW w:w="1396" w:type="dxa"/>
            <w:noWrap w:val="0"/>
            <w:vAlign w:val="center"/>
          </w:tcPr>
          <w:p w14:paraId="09CAAE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5" w:type="dxa"/>
            <w:noWrap w:val="0"/>
            <w:vAlign w:val="center"/>
          </w:tcPr>
          <w:p w14:paraId="36BAA6E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775" w:type="dxa"/>
            <w:noWrap w:val="0"/>
            <w:vAlign w:val="center"/>
          </w:tcPr>
          <w:p w14:paraId="4667F9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085" w:type="dxa"/>
            <w:noWrap w:val="0"/>
            <w:vAlign w:val="center"/>
          </w:tcPr>
          <w:p w14:paraId="407C6CE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06" w:type="dxa"/>
            <w:noWrap w:val="0"/>
            <w:vAlign w:val="center"/>
          </w:tcPr>
          <w:p w14:paraId="3939754B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影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sz w:val="24"/>
                <w:szCs w:val="24"/>
              </w:rPr>
              <w:t>视摄像、摄影摄像技术相关专业，其中2人持有无人机驾驶员操作证书，2人取得中级以上职称。</w:t>
            </w:r>
          </w:p>
        </w:tc>
      </w:tr>
      <w:tr w14:paraId="4139C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582" w:type="dxa"/>
            <w:noWrap w:val="0"/>
            <w:vAlign w:val="center"/>
          </w:tcPr>
          <w:p w14:paraId="1861278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017" w:type="dxa"/>
            <w:noWrap w:val="0"/>
            <w:vAlign w:val="center"/>
          </w:tcPr>
          <w:p w14:paraId="662AA74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航拍及特殊视角影像采集</w:t>
            </w:r>
          </w:p>
        </w:tc>
        <w:tc>
          <w:tcPr>
            <w:tcW w:w="1396" w:type="dxa"/>
            <w:noWrap w:val="0"/>
            <w:vAlign w:val="center"/>
          </w:tcPr>
          <w:p w14:paraId="1E1687D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5" w:type="dxa"/>
            <w:noWrap w:val="0"/>
            <w:vAlign w:val="center"/>
          </w:tcPr>
          <w:p w14:paraId="596546C7">
            <w:pPr>
              <w:ind w:firstLine="240" w:firstLineChars="1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</w:p>
        </w:tc>
        <w:tc>
          <w:tcPr>
            <w:tcW w:w="775" w:type="dxa"/>
            <w:noWrap w:val="0"/>
            <w:vAlign w:val="center"/>
          </w:tcPr>
          <w:p w14:paraId="0E9A62F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515992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06" w:type="dxa"/>
            <w:noWrap w:val="0"/>
            <w:vAlign w:val="center"/>
          </w:tcPr>
          <w:p w14:paraId="46A04EFC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含无人机、穿越机等特殊视角拍摄服务，设备自备。</w:t>
            </w:r>
          </w:p>
        </w:tc>
      </w:tr>
      <w:tr w14:paraId="1426D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582" w:type="dxa"/>
            <w:noWrap w:val="0"/>
            <w:vAlign w:val="center"/>
          </w:tcPr>
          <w:p w14:paraId="66B217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017" w:type="dxa"/>
            <w:noWrap w:val="0"/>
            <w:vAlign w:val="center"/>
          </w:tcPr>
          <w:p w14:paraId="2982CB64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后期制作与成片包装</w:t>
            </w:r>
          </w:p>
        </w:tc>
        <w:tc>
          <w:tcPr>
            <w:tcW w:w="1396" w:type="dxa"/>
            <w:noWrap w:val="0"/>
            <w:vAlign w:val="center"/>
          </w:tcPr>
          <w:p w14:paraId="4CF18D7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5" w:type="dxa"/>
            <w:noWrap w:val="0"/>
            <w:vAlign w:val="center"/>
          </w:tcPr>
          <w:p w14:paraId="56931809">
            <w:pPr>
              <w:ind w:firstLine="240" w:firstLineChars="1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775" w:type="dxa"/>
            <w:noWrap w:val="0"/>
            <w:vAlign w:val="center"/>
          </w:tcPr>
          <w:p w14:paraId="68A940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6187AA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06" w:type="dxa"/>
            <w:noWrap w:val="0"/>
            <w:vAlign w:val="center"/>
          </w:tcPr>
          <w:p w14:paraId="0F53D590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数字媒体艺术、影视后期相关专业中级职称，含剪辑、配音、字幕、调色及基础特效包装</w:t>
            </w:r>
          </w:p>
        </w:tc>
      </w:tr>
      <w:tr w14:paraId="7CE79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582" w:type="dxa"/>
            <w:noWrap w:val="0"/>
            <w:vAlign w:val="center"/>
          </w:tcPr>
          <w:p w14:paraId="73F3A6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017" w:type="dxa"/>
            <w:noWrap w:val="0"/>
            <w:vAlign w:val="center"/>
          </w:tcPr>
          <w:p w14:paraId="4A822EE5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账号运营与技术保障</w:t>
            </w:r>
          </w:p>
        </w:tc>
        <w:tc>
          <w:tcPr>
            <w:tcW w:w="1396" w:type="dxa"/>
            <w:noWrap w:val="0"/>
            <w:vAlign w:val="center"/>
          </w:tcPr>
          <w:p w14:paraId="01EFE3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5" w:type="dxa"/>
            <w:noWrap w:val="0"/>
            <w:vAlign w:val="center"/>
          </w:tcPr>
          <w:p w14:paraId="614AB9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775" w:type="dxa"/>
            <w:noWrap w:val="0"/>
            <w:vAlign w:val="center"/>
          </w:tcPr>
          <w:p w14:paraId="1E94FB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3905BD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06" w:type="dxa"/>
            <w:noWrap w:val="0"/>
            <w:vAlign w:val="center"/>
          </w:tcPr>
          <w:p w14:paraId="34399F16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网络新媒体、计算机相关专业本科及以上学历，账号日常巡检、内容发布、问题处置及运行维护</w:t>
            </w:r>
          </w:p>
        </w:tc>
      </w:tr>
      <w:tr w14:paraId="5BAE3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582" w:type="dxa"/>
            <w:noWrap w:val="0"/>
            <w:vAlign w:val="center"/>
          </w:tcPr>
          <w:p w14:paraId="18C995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017" w:type="dxa"/>
            <w:noWrap w:val="0"/>
            <w:vAlign w:val="center"/>
          </w:tcPr>
          <w:p w14:paraId="36EC7962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用户互动与粉丝维护；运营数据监测分析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网络舆情监测与应急处置</w:t>
            </w:r>
          </w:p>
        </w:tc>
        <w:tc>
          <w:tcPr>
            <w:tcW w:w="1396" w:type="dxa"/>
            <w:noWrap w:val="0"/>
            <w:vAlign w:val="center"/>
          </w:tcPr>
          <w:p w14:paraId="22E069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5" w:type="dxa"/>
            <w:noWrap w:val="0"/>
            <w:vAlign w:val="center"/>
          </w:tcPr>
          <w:p w14:paraId="2EB406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</w:tc>
        <w:tc>
          <w:tcPr>
            <w:tcW w:w="775" w:type="dxa"/>
            <w:noWrap w:val="0"/>
            <w:vAlign w:val="center"/>
          </w:tcPr>
          <w:p w14:paraId="517109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85" w:type="dxa"/>
            <w:noWrap w:val="0"/>
            <w:vAlign w:val="center"/>
          </w:tcPr>
          <w:p w14:paraId="27D84E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06" w:type="dxa"/>
            <w:noWrap w:val="0"/>
            <w:vAlign w:val="center"/>
          </w:tcPr>
          <w:p w14:paraId="4734A80B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本科及以上学历，新闻传播、网络舆情相关专业，评论互动、私信维护及用户意见整理反馈；定期形成数据分析及内容优化建议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日常监测、风险提示及突发情况协同处置；完成年度粉丝目标</w:t>
            </w:r>
          </w:p>
        </w:tc>
      </w:tr>
      <w:tr w14:paraId="25C85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582" w:type="dxa"/>
            <w:noWrap w:val="0"/>
            <w:vAlign w:val="center"/>
          </w:tcPr>
          <w:p w14:paraId="7E22BC4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017" w:type="dxa"/>
            <w:noWrap w:val="0"/>
            <w:vAlign w:val="center"/>
          </w:tcPr>
          <w:p w14:paraId="32CF0598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合规版权素材服务</w:t>
            </w:r>
          </w:p>
        </w:tc>
        <w:tc>
          <w:tcPr>
            <w:tcW w:w="1396" w:type="dxa"/>
            <w:noWrap w:val="0"/>
            <w:vAlign w:val="center"/>
          </w:tcPr>
          <w:p w14:paraId="16AEA3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5" w:type="dxa"/>
            <w:noWrap w:val="0"/>
            <w:vAlign w:val="center"/>
          </w:tcPr>
          <w:p w14:paraId="0C017D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</w:p>
        </w:tc>
        <w:tc>
          <w:tcPr>
            <w:tcW w:w="775" w:type="dxa"/>
            <w:noWrap w:val="0"/>
            <w:vAlign w:val="center"/>
          </w:tcPr>
          <w:p w14:paraId="7C06298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085" w:type="dxa"/>
            <w:noWrap w:val="0"/>
            <w:vAlign w:val="center"/>
          </w:tcPr>
          <w:p w14:paraId="1CEB97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06" w:type="dxa"/>
            <w:noWrap w:val="0"/>
            <w:vAlign w:val="center"/>
          </w:tcPr>
          <w:p w14:paraId="7110AE4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音乐、字体及相关视频素材的合规使用服务</w:t>
            </w:r>
          </w:p>
        </w:tc>
      </w:tr>
      <w:tr w14:paraId="482F3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82" w:type="dxa"/>
            <w:tcBorders>
              <w:bottom w:val="single" w:color="auto" w:sz="4" w:space="0"/>
            </w:tcBorders>
            <w:noWrap w:val="0"/>
            <w:vAlign w:val="center"/>
          </w:tcPr>
          <w:p w14:paraId="3088AB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017" w:type="dxa"/>
            <w:tcBorders>
              <w:bottom w:val="single" w:color="auto" w:sz="4" w:space="0"/>
            </w:tcBorders>
            <w:noWrap w:val="0"/>
            <w:vAlign w:val="center"/>
          </w:tcPr>
          <w:p w14:paraId="4CDE43F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园区主题直播执行服务</w:t>
            </w:r>
          </w:p>
        </w:tc>
        <w:tc>
          <w:tcPr>
            <w:tcW w:w="1396" w:type="dxa"/>
            <w:tcBorders>
              <w:bottom w:val="single" w:color="auto" w:sz="4" w:space="0"/>
            </w:tcBorders>
            <w:noWrap w:val="0"/>
            <w:vAlign w:val="center"/>
          </w:tcPr>
          <w:p w14:paraId="74A8F86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5" w:type="dxa"/>
            <w:tcBorders>
              <w:bottom w:val="single" w:color="auto" w:sz="4" w:space="0"/>
            </w:tcBorders>
            <w:noWrap w:val="0"/>
            <w:vAlign w:val="center"/>
          </w:tcPr>
          <w:p w14:paraId="0E0CD56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场</w:t>
            </w:r>
          </w:p>
        </w:tc>
        <w:tc>
          <w:tcPr>
            <w:tcW w:w="775" w:type="dxa"/>
            <w:tcBorders>
              <w:bottom w:val="single" w:color="auto" w:sz="4" w:space="0"/>
            </w:tcBorders>
            <w:noWrap w:val="0"/>
            <w:vAlign w:val="center"/>
          </w:tcPr>
          <w:p w14:paraId="64DB567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52</w:t>
            </w:r>
          </w:p>
        </w:tc>
        <w:tc>
          <w:tcPr>
            <w:tcW w:w="1085" w:type="dxa"/>
            <w:tcBorders>
              <w:bottom w:val="single" w:color="auto" w:sz="4" w:space="0"/>
            </w:tcBorders>
            <w:noWrap w:val="0"/>
            <w:vAlign w:val="center"/>
          </w:tcPr>
          <w:p w14:paraId="2BFEBB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06" w:type="dxa"/>
            <w:tcBorders>
              <w:bottom w:val="single" w:color="auto" w:sz="4" w:space="0"/>
            </w:tcBorders>
            <w:noWrap w:val="0"/>
            <w:vAlign w:val="center"/>
          </w:tcPr>
          <w:p w14:paraId="0814337F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每周1场、每场2小时，含1名主持、1名摄像及现场执行</w:t>
            </w:r>
          </w:p>
        </w:tc>
      </w:tr>
      <w:tr w14:paraId="5773E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82" w:type="dxa"/>
            <w:tcBorders>
              <w:bottom w:val="single" w:color="auto" w:sz="4" w:space="0"/>
            </w:tcBorders>
            <w:noWrap w:val="0"/>
            <w:vAlign w:val="center"/>
          </w:tcPr>
          <w:p w14:paraId="3555B3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2017" w:type="dxa"/>
            <w:tcBorders>
              <w:bottom w:val="single" w:color="auto" w:sz="4" w:space="0"/>
            </w:tcBorders>
            <w:noWrap w:val="0"/>
            <w:vAlign w:val="center"/>
          </w:tcPr>
          <w:p w14:paraId="58691CA2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全媒体联动</w:t>
            </w:r>
          </w:p>
        </w:tc>
        <w:tc>
          <w:tcPr>
            <w:tcW w:w="1396" w:type="dxa"/>
            <w:tcBorders>
              <w:bottom w:val="single" w:color="auto" w:sz="4" w:space="0"/>
            </w:tcBorders>
            <w:noWrap w:val="0"/>
            <w:vAlign w:val="center"/>
          </w:tcPr>
          <w:p w14:paraId="1ED73C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75" w:type="dxa"/>
            <w:tcBorders>
              <w:bottom w:val="single" w:color="auto" w:sz="4" w:space="0"/>
            </w:tcBorders>
            <w:noWrap w:val="0"/>
            <w:vAlign w:val="center"/>
          </w:tcPr>
          <w:p w14:paraId="611D13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条</w:t>
            </w:r>
          </w:p>
        </w:tc>
        <w:tc>
          <w:tcPr>
            <w:tcW w:w="775" w:type="dxa"/>
            <w:tcBorders>
              <w:bottom w:val="single" w:color="auto" w:sz="4" w:space="0"/>
            </w:tcBorders>
            <w:noWrap w:val="0"/>
            <w:vAlign w:val="center"/>
          </w:tcPr>
          <w:p w14:paraId="4E98B9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36</w:t>
            </w:r>
          </w:p>
        </w:tc>
        <w:tc>
          <w:tcPr>
            <w:tcW w:w="1085" w:type="dxa"/>
            <w:tcBorders>
              <w:bottom w:val="single" w:color="auto" w:sz="4" w:space="0"/>
            </w:tcBorders>
            <w:noWrap w:val="0"/>
            <w:vAlign w:val="center"/>
          </w:tcPr>
          <w:p w14:paraId="577C2A1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906" w:type="dxa"/>
            <w:tcBorders>
              <w:bottom w:val="single" w:color="auto" w:sz="4" w:space="0"/>
            </w:tcBorders>
            <w:noWrap w:val="0"/>
            <w:vAlign w:val="center"/>
          </w:tcPr>
          <w:p w14:paraId="2B33E70D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官方新媒体客户端</w:t>
            </w:r>
          </w:p>
        </w:tc>
      </w:tr>
      <w:tr w14:paraId="699AF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582" w:type="dxa"/>
            <w:tcBorders>
              <w:top w:val="single" w:color="auto" w:sz="4" w:space="0"/>
            </w:tcBorders>
            <w:noWrap w:val="0"/>
            <w:vAlign w:val="center"/>
          </w:tcPr>
          <w:p w14:paraId="65B4C0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963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4F53FF3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合计（元）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noWrap w:val="0"/>
            <w:vAlign w:val="center"/>
          </w:tcPr>
          <w:p w14:paraId="67E4F681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3906" w:type="dxa"/>
            <w:tcBorders>
              <w:top w:val="single" w:color="auto" w:sz="4" w:space="0"/>
            </w:tcBorders>
            <w:noWrap w:val="0"/>
            <w:vAlign w:val="top"/>
          </w:tcPr>
          <w:p w14:paraId="620126A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bookmarkEnd w:id="0"/>
      <w:bookmarkEnd w:id="1"/>
    </w:tbl>
    <w:p w14:paraId="532A806F">
      <w:pPr>
        <w:pStyle w:val="4"/>
        <w:ind w:left="0" w:leftChars="0" w:firstLine="0" w:firstLineChars="0"/>
        <w:jc w:val="left"/>
      </w:pP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注：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总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报价中应包括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技术服务费、后期制作费、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人工费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保险费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交通费、食宿费、企业管理费、</w:t>
      </w:r>
      <w:r>
        <w:rPr>
          <w:rFonts w:hint="eastAsia" w:ascii="仿宋" w:hAnsi="仿宋" w:eastAsia="仿宋" w:cs="仿宋"/>
          <w:sz w:val="28"/>
          <w:szCs w:val="28"/>
          <w:lang w:val="zh-CN" w:eastAsia="zh-CN"/>
        </w:rPr>
        <w:t>利润、税金等与本项目有关的一切费用。</w:t>
      </w:r>
    </w:p>
    <w:p w14:paraId="501803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A1A29"/>
    <w:rsid w:val="059A1A29"/>
    <w:rsid w:val="228C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99"/>
    <w:pPr>
      <w:ind w:left="200"/>
    </w:pPr>
  </w:style>
  <w:style w:type="paragraph" w:styleId="3">
    <w:name w:val="Body Text Indent"/>
    <w:basedOn w:val="1"/>
    <w:next w:val="2"/>
    <w:qFormat/>
    <w:uiPriority w:val="0"/>
    <w:pPr>
      <w:ind w:left="1260" w:firstLine="570"/>
    </w:pPr>
    <w:rPr>
      <w:rFonts w:ascii="宋体" w:hAnsi="宋体"/>
      <w:sz w:val="28"/>
      <w:szCs w:val="20"/>
    </w:rPr>
  </w:style>
  <w:style w:type="paragraph" w:styleId="4">
    <w:name w:val="Body Text First Indent"/>
    <w:basedOn w:val="5"/>
    <w:next w:val="2"/>
    <w:qFormat/>
    <w:uiPriority w:val="0"/>
    <w:pPr>
      <w:ind w:firstLine="420"/>
    </w:pPr>
    <w:rPr>
      <w:rFonts w:ascii="Times New Roman"/>
      <w:kern w:val="2"/>
      <w:sz w:val="28"/>
      <w:szCs w:val="30"/>
    </w:rPr>
  </w:style>
  <w:style w:type="paragraph" w:styleId="5">
    <w:name w:val="Body Text"/>
    <w:basedOn w:val="1"/>
    <w:next w:val="6"/>
    <w:qFormat/>
    <w:uiPriority w:val="0"/>
    <w:pPr>
      <w:jc w:val="center"/>
    </w:pPr>
    <w:rPr>
      <w:rFonts w:ascii="仿宋_GB2312" w:hAnsi="宋体" w:eastAsia="仿宋_GB2312"/>
      <w:szCs w:val="18"/>
    </w:rPr>
  </w:style>
  <w:style w:type="paragraph" w:styleId="6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 w:eastAsia="宋体" w:cs="Times New Roman"/>
      <w:kern w:val="0"/>
      <w:sz w:val="22"/>
      <w:szCs w:val="22"/>
    </w:rPr>
  </w:style>
  <w:style w:type="table" w:styleId="8">
    <w:name w:val="Table Grid"/>
    <w:basedOn w:val="7"/>
    <w:unhideWhenUsed/>
    <w:qFormat/>
    <w:uiPriority w:val="99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574</Words>
  <Characters>579</Characters>
  <Lines>0</Lines>
  <Paragraphs>0</Paragraphs>
  <TotalTime>1</TotalTime>
  <ScaleCrop>false</ScaleCrop>
  <LinksUpToDate>false</LinksUpToDate>
  <CharactersWithSpaces>579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2026-09-17T01:05:00Z</dcterms:created>
  <dc:creator>Administrator</dc:creator>
  <cp:lastModifiedBy>王联峰</cp:lastModifiedBy>
  <dcterms:modified xsi:type="dcterms:W3CDTF">2026-09-30T07:23:36Z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D57D11297CDD439EBB0201188B4DA931_13</vt:lpwstr>
  </property>
</Properties>
</file>